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F5750" w14:textId="57301C7A" w:rsidR="00CF11A7" w:rsidRPr="007D1F73" w:rsidRDefault="00CF11A7" w:rsidP="00CF11A7">
      <w:pPr>
        <w:rPr>
          <w:b/>
          <w:bCs/>
          <w:sz w:val="18"/>
          <w:szCs w:val="18"/>
        </w:rPr>
      </w:pPr>
      <w:r w:rsidRPr="007D1F73">
        <w:rPr>
          <w:b/>
          <w:bCs/>
          <w:sz w:val="18"/>
          <w:szCs w:val="18"/>
        </w:rPr>
        <w:t xml:space="preserve">Materialliste Beate Bitterwolf </w:t>
      </w:r>
    </w:p>
    <w:p w14:paraId="5F1AC653" w14:textId="47FDA8EF" w:rsidR="00CF11A7" w:rsidRPr="007D1F73" w:rsidRDefault="00CF11A7" w:rsidP="00CF11A7">
      <w:pPr>
        <w:rPr>
          <w:b/>
          <w:bCs/>
          <w:sz w:val="18"/>
          <w:szCs w:val="18"/>
        </w:rPr>
      </w:pPr>
      <w:r w:rsidRPr="007D1F73">
        <w:rPr>
          <w:b/>
          <w:bCs/>
          <w:sz w:val="18"/>
          <w:szCs w:val="18"/>
        </w:rPr>
        <w:t>Farben, Pigmente</w:t>
      </w:r>
    </w:p>
    <w:p w14:paraId="2E8FB844" w14:textId="5D5E3C2A" w:rsidR="00CF11A7" w:rsidRPr="007D1F73" w:rsidRDefault="00CF11A7" w:rsidP="00CF11A7">
      <w:pPr>
        <w:rPr>
          <w:sz w:val="18"/>
          <w:szCs w:val="18"/>
        </w:rPr>
      </w:pPr>
      <w:r w:rsidRPr="007D1F73">
        <w:rPr>
          <w:sz w:val="18"/>
          <w:szCs w:val="18"/>
        </w:rPr>
        <w:t xml:space="preserve">Pigmente können </w:t>
      </w:r>
      <w:r w:rsidR="00A4090F">
        <w:rPr>
          <w:sz w:val="18"/>
          <w:szCs w:val="18"/>
        </w:rPr>
        <w:t xml:space="preserve">selbst </w:t>
      </w:r>
      <w:r w:rsidRPr="007D1F73">
        <w:rPr>
          <w:sz w:val="18"/>
          <w:szCs w:val="18"/>
        </w:rPr>
        <w:t>mitgebracht werden oder im Kurs mitverwendet werden. Dies bedeutet, Sie benutzen während des Kurses alle von mir zur Verfügung gestellten und von mir angerührten Pigmente. Sie brauchen dann nichts für die Pigmentmalerei mitbringen.</w:t>
      </w:r>
    </w:p>
    <w:p w14:paraId="5A9CCC10" w14:textId="77777777" w:rsidR="00CF11A7" w:rsidRPr="007D1F73" w:rsidRDefault="00CF11A7" w:rsidP="00CF11A7">
      <w:pPr>
        <w:rPr>
          <w:sz w:val="18"/>
          <w:szCs w:val="18"/>
        </w:rPr>
      </w:pPr>
      <w:r w:rsidRPr="007D1F73">
        <w:rPr>
          <w:sz w:val="18"/>
          <w:szCs w:val="18"/>
        </w:rPr>
        <w:t>Pauschalpreis: ca. 50 €</w:t>
      </w:r>
    </w:p>
    <w:p w14:paraId="4C4D66F7" w14:textId="77777777" w:rsidR="00CF11A7" w:rsidRPr="007D1F73" w:rsidRDefault="00CF11A7" w:rsidP="00CF11A7">
      <w:pPr>
        <w:rPr>
          <w:sz w:val="18"/>
          <w:szCs w:val="18"/>
        </w:rPr>
      </w:pPr>
      <w:r w:rsidRPr="007D1F73">
        <w:rPr>
          <w:sz w:val="18"/>
          <w:szCs w:val="18"/>
        </w:rPr>
        <w:t>Sie können auch nur einige Pigmente mitbenutzen, diese werden dann anteilig verrechnet.</w:t>
      </w:r>
    </w:p>
    <w:p w14:paraId="5073F3D0" w14:textId="037FDC9B" w:rsidR="00CF11A7" w:rsidRPr="007D1F73" w:rsidRDefault="00CF11A7" w:rsidP="00CF11A7">
      <w:pPr>
        <w:rPr>
          <w:sz w:val="18"/>
          <w:szCs w:val="18"/>
        </w:rPr>
      </w:pPr>
      <w:r w:rsidRPr="007D1F73">
        <w:rPr>
          <w:sz w:val="18"/>
          <w:szCs w:val="18"/>
        </w:rPr>
        <w:t>Pigmentbinder: K9 von Kremer Pigmente</w:t>
      </w:r>
    </w:p>
    <w:p w14:paraId="12D4611D" w14:textId="023AE933" w:rsidR="00CF11A7" w:rsidRPr="007D1F73" w:rsidRDefault="00CF11A7" w:rsidP="00CF11A7">
      <w:pPr>
        <w:rPr>
          <w:sz w:val="18"/>
          <w:szCs w:val="18"/>
        </w:rPr>
      </w:pPr>
      <w:proofErr w:type="spellStart"/>
      <w:r w:rsidRPr="007D1F73">
        <w:rPr>
          <w:sz w:val="18"/>
          <w:szCs w:val="18"/>
        </w:rPr>
        <w:t>Dispergiermittel</w:t>
      </w:r>
      <w:proofErr w:type="spellEnd"/>
      <w:r w:rsidR="007D1F73">
        <w:rPr>
          <w:sz w:val="18"/>
          <w:szCs w:val="18"/>
        </w:rPr>
        <w:t xml:space="preserve">: </w:t>
      </w:r>
      <w:r w:rsidRPr="007D1F73">
        <w:rPr>
          <w:sz w:val="18"/>
          <w:szCs w:val="18"/>
        </w:rPr>
        <w:t xml:space="preserve"> </w:t>
      </w:r>
      <w:proofErr w:type="spellStart"/>
      <w:r w:rsidRPr="007D1F73">
        <w:rPr>
          <w:sz w:val="18"/>
          <w:szCs w:val="18"/>
        </w:rPr>
        <w:t>Orotan</w:t>
      </w:r>
      <w:proofErr w:type="spellEnd"/>
    </w:p>
    <w:p w14:paraId="0B5D437D" w14:textId="77777777" w:rsidR="00CF11A7" w:rsidRPr="007D1F73" w:rsidRDefault="00CF11A7" w:rsidP="00CF11A7">
      <w:pPr>
        <w:rPr>
          <w:sz w:val="18"/>
          <w:szCs w:val="18"/>
        </w:rPr>
      </w:pPr>
      <w:r w:rsidRPr="007D1F73">
        <w:rPr>
          <w:sz w:val="18"/>
          <w:szCs w:val="18"/>
        </w:rPr>
        <w:t>Netzmittel: Brennspiritus</w:t>
      </w:r>
    </w:p>
    <w:p w14:paraId="3D1F222F" w14:textId="467CF767" w:rsidR="00CF11A7" w:rsidRDefault="007D1F73" w:rsidP="00CF11A7">
      <w:pPr>
        <w:rPr>
          <w:b/>
          <w:bCs/>
          <w:sz w:val="18"/>
          <w:szCs w:val="18"/>
        </w:rPr>
      </w:pPr>
      <w:r w:rsidRPr="007D1F73">
        <w:rPr>
          <w:b/>
          <w:bCs/>
          <w:sz w:val="18"/>
          <w:szCs w:val="18"/>
        </w:rPr>
        <w:t>Sie können eigene Pigmente mitbringen</w:t>
      </w:r>
    </w:p>
    <w:p w14:paraId="74C64C8E" w14:textId="5DBB2FDE" w:rsidR="00A4090F" w:rsidRPr="00A4090F" w:rsidRDefault="00A4090F" w:rsidP="00CF11A7">
      <w:pPr>
        <w:rPr>
          <w:sz w:val="18"/>
          <w:szCs w:val="18"/>
        </w:rPr>
      </w:pPr>
      <w:r w:rsidRPr="00A4090F">
        <w:rPr>
          <w:sz w:val="18"/>
          <w:szCs w:val="18"/>
        </w:rPr>
        <w:t>Alle</w:t>
      </w:r>
      <w:r>
        <w:rPr>
          <w:sz w:val="18"/>
          <w:szCs w:val="18"/>
        </w:rPr>
        <w:t xml:space="preserve"> Pigmente, die</w:t>
      </w:r>
      <w:r w:rsidRPr="00A4090F">
        <w:rPr>
          <w:sz w:val="18"/>
          <w:szCs w:val="18"/>
        </w:rPr>
        <w:t xml:space="preserve"> Sie haben</w:t>
      </w:r>
      <w:r>
        <w:rPr>
          <w:sz w:val="18"/>
          <w:szCs w:val="18"/>
        </w:rPr>
        <w:t xml:space="preserve"> und ausprobieren möchten.</w:t>
      </w:r>
    </w:p>
    <w:p w14:paraId="7B662AB9" w14:textId="4B232D1A" w:rsidR="00CF11A7" w:rsidRPr="007D1F73" w:rsidRDefault="00CF11A7" w:rsidP="00CF11A7">
      <w:pPr>
        <w:rPr>
          <w:sz w:val="18"/>
          <w:szCs w:val="18"/>
        </w:rPr>
      </w:pPr>
      <w:r w:rsidRPr="007D1F73">
        <w:rPr>
          <w:sz w:val="18"/>
          <w:szCs w:val="18"/>
        </w:rPr>
        <w:t>Primär und Sekundärfarbenauswahl von warmen und kalten Tönen, Schwarz und Weiß</w:t>
      </w:r>
      <w:r w:rsidR="007D1F73">
        <w:rPr>
          <w:sz w:val="18"/>
          <w:szCs w:val="18"/>
        </w:rPr>
        <w:t xml:space="preserve">, </w:t>
      </w:r>
    </w:p>
    <w:p w14:paraId="6B827CA5" w14:textId="030D4C43" w:rsidR="00CF11A7" w:rsidRDefault="00CF11A7" w:rsidP="00CF11A7">
      <w:pPr>
        <w:rPr>
          <w:b/>
          <w:bCs/>
          <w:sz w:val="18"/>
          <w:szCs w:val="18"/>
        </w:rPr>
      </w:pPr>
      <w:r w:rsidRPr="00A4090F">
        <w:rPr>
          <w:b/>
          <w:bCs/>
          <w:sz w:val="18"/>
          <w:szCs w:val="18"/>
        </w:rPr>
        <w:t>Acrylfarbensortiment</w:t>
      </w:r>
    </w:p>
    <w:p w14:paraId="320A2B87" w14:textId="3B1E29A9" w:rsidR="00A4090F" w:rsidRPr="00A4090F" w:rsidRDefault="00A4090F" w:rsidP="00CF11A7">
      <w:pPr>
        <w:rPr>
          <w:sz w:val="18"/>
          <w:szCs w:val="18"/>
        </w:rPr>
      </w:pPr>
      <w:r w:rsidRPr="00A4090F">
        <w:rPr>
          <w:sz w:val="18"/>
          <w:szCs w:val="18"/>
        </w:rPr>
        <w:t>Belie</w:t>
      </w:r>
      <w:r>
        <w:rPr>
          <w:sz w:val="18"/>
          <w:szCs w:val="18"/>
        </w:rPr>
        <w:t>bige Auswahl, Lieblingsfarben</w:t>
      </w:r>
    </w:p>
    <w:p w14:paraId="138C1B57" w14:textId="77777777" w:rsidR="00CF11A7" w:rsidRPr="007D1F73" w:rsidRDefault="00CF11A7" w:rsidP="00CF11A7">
      <w:pPr>
        <w:rPr>
          <w:b/>
          <w:bCs/>
          <w:sz w:val="18"/>
          <w:szCs w:val="18"/>
        </w:rPr>
      </w:pPr>
      <w:r w:rsidRPr="007D1F73">
        <w:rPr>
          <w:b/>
          <w:bCs/>
          <w:sz w:val="18"/>
          <w:szCs w:val="18"/>
        </w:rPr>
        <w:t>Sand</w:t>
      </w:r>
    </w:p>
    <w:p w14:paraId="44D902E1" w14:textId="55B4C8E7" w:rsidR="00CF11A7" w:rsidRPr="007D1F73" w:rsidRDefault="00CF11A7" w:rsidP="00CF11A7">
      <w:pPr>
        <w:rPr>
          <w:sz w:val="18"/>
          <w:szCs w:val="18"/>
        </w:rPr>
      </w:pPr>
      <w:r w:rsidRPr="007D1F73">
        <w:rPr>
          <w:sz w:val="18"/>
          <w:szCs w:val="18"/>
        </w:rPr>
        <w:t xml:space="preserve"> Vogelsand, Quarzsand und beliebige Sande</w:t>
      </w:r>
    </w:p>
    <w:p w14:paraId="54503A7E" w14:textId="01018EC8" w:rsidR="00CF11A7" w:rsidRPr="007D1F73" w:rsidRDefault="00CF11A7" w:rsidP="00CF11A7">
      <w:pPr>
        <w:rPr>
          <w:b/>
          <w:bCs/>
          <w:sz w:val="18"/>
          <w:szCs w:val="18"/>
        </w:rPr>
      </w:pPr>
      <w:r w:rsidRPr="007D1F73">
        <w:rPr>
          <w:b/>
          <w:bCs/>
          <w:sz w:val="18"/>
          <w:szCs w:val="18"/>
        </w:rPr>
        <w:t>Zeichnung</w:t>
      </w:r>
    </w:p>
    <w:p w14:paraId="24E0DBED" w14:textId="77777777" w:rsidR="00CF11A7" w:rsidRPr="007D1F73" w:rsidRDefault="00CF11A7" w:rsidP="00CF11A7">
      <w:pPr>
        <w:rPr>
          <w:sz w:val="18"/>
          <w:szCs w:val="18"/>
        </w:rPr>
      </w:pPr>
      <w:r w:rsidRPr="007D1F73">
        <w:rPr>
          <w:sz w:val="18"/>
          <w:szCs w:val="18"/>
        </w:rPr>
        <w:t>Kreiden schwarz und weiß, Graphitstift, Knetgummi, Kohle,</w:t>
      </w:r>
    </w:p>
    <w:p w14:paraId="6161D901" w14:textId="77777777" w:rsidR="00CF11A7" w:rsidRPr="007D1F73" w:rsidRDefault="00CF11A7" w:rsidP="00CF11A7">
      <w:pPr>
        <w:rPr>
          <w:sz w:val="18"/>
          <w:szCs w:val="18"/>
        </w:rPr>
      </w:pPr>
      <w:r w:rsidRPr="007D1F73">
        <w:rPr>
          <w:sz w:val="18"/>
          <w:szCs w:val="18"/>
        </w:rPr>
        <w:t>Zeichenblock DIN 3</w:t>
      </w:r>
    </w:p>
    <w:p w14:paraId="01CEE744" w14:textId="77777777" w:rsidR="00CF11A7" w:rsidRPr="007D1F73" w:rsidRDefault="00CF11A7" w:rsidP="00CF11A7">
      <w:pPr>
        <w:rPr>
          <w:sz w:val="18"/>
          <w:szCs w:val="18"/>
        </w:rPr>
      </w:pPr>
      <w:r w:rsidRPr="007D1F73">
        <w:rPr>
          <w:sz w:val="18"/>
          <w:szCs w:val="18"/>
        </w:rPr>
        <w:t>Pastellfixativ</w:t>
      </w:r>
    </w:p>
    <w:p w14:paraId="798ABE64" w14:textId="77777777" w:rsidR="00CF11A7" w:rsidRPr="007D1F73" w:rsidRDefault="00CF11A7" w:rsidP="00CF11A7">
      <w:pPr>
        <w:rPr>
          <w:b/>
          <w:bCs/>
          <w:sz w:val="18"/>
          <w:szCs w:val="18"/>
        </w:rPr>
      </w:pPr>
      <w:r w:rsidRPr="007D1F73">
        <w:rPr>
          <w:b/>
          <w:bCs/>
          <w:sz w:val="18"/>
          <w:szCs w:val="18"/>
        </w:rPr>
        <w:t>Kreiden, Stifte</w:t>
      </w:r>
    </w:p>
    <w:p w14:paraId="5AB7065A" w14:textId="77777777" w:rsidR="00CF11A7" w:rsidRPr="007D1F73" w:rsidRDefault="00CF11A7" w:rsidP="00CF11A7">
      <w:pPr>
        <w:rPr>
          <w:sz w:val="18"/>
          <w:szCs w:val="18"/>
        </w:rPr>
      </w:pPr>
      <w:r w:rsidRPr="007D1F73">
        <w:rPr>
          <w:sz w:val="18"/>
          <w:szCs w:val="18"/>
        </w:rPr>
        <w:t>Pastellkreiden, Öl-Pastellkreiden, Aquarellstifte.</w:t>
      </w:r>
    </w:p>
    <w:p w14:paraId="3A7B9D90" w14:textId="77777777" w:rsidR="00CF11A7" w:rsidRPr="007D1F73" w:rsidRDefault="00CF11A7" w:rsidP="00CF11A7">
      <w:pPr>
        <w:rPr>
          <w:b/>
          <w:bCs/>
          <w:sz w:val="18"/>
          <w:szCs w:val="18"/>
        </w:rPr>
      </w:pPr>
      <w:r w:rsidRPr="007D1F73">
        <w:rPr>
          <w:b/>
          <w:bCs/>
          <w:sz w:val="18"/>
          <w:szCs w:val="18"/>
        </w:rPr>
        <w:t>Werkzeug</w:t>
      </w:r>
    </w:p>
    <w:p w14:paraId="3358623F" w14:textId="77777777" w:rsidR="00CF11A7" w:rsidRPr="007D1F73" w:rsidRDefault="00CF11A7" w:rsidP="00CF11A7">
      <w:pPr>
        <w:rPr>
          <w:sz w:val="18"/>
          <w:szCs w:val="18"/>
        </w:rPr>
      </w:pPr>
      <w:r w:rsidRPr="007D1F73">
        <w:rPr>
          <w:sz w:val="18"/>
          <w:szCs w:val="18"/>
        </w:rPr>
        <w:t>Schaumstoffroller, Spachtel, Wassereimer, Schwamm, alte Lappen, Malteller aus</w:t>
      </w:r>
    </w:p>
    <w:p w14:paraId="60BDE8EC" w14:textId="63EE07CB" w:rsidR="00CF11A7" w:rsidRPr="007D1F73" w:rsidRDefault="00CF11A7" w:rsidP="00CF11A7">
      <w:pPr>
        <w:rPr>
          <w:sz w:val="18"/>
          <w:szCs w:val="18"/>
        </w:rPr>
      </w:pPr>
      <w:r w:rsidRPr="007D1F73">
        <w:rPr>
          <w:sz w:val="18"/>
          <w:szCs w:val="18"/>
        </w:rPr>
        <w:t>beschichteter Pappe, Klebeband</w:t>
      </w:r>
      <w:r w:rsidR="007D1F73" w:rsidRPr="007D1F73">
        <w:rPr>
          <w:sz w:val="18"/>
          <w:szCs w:val="18"/>
        </w:rPr>
        <w:t xml:space="preserve"> das nicht zu stark </w:t>
      </w:r>
      <w:proofErr w:type="gramStart"/>
      <w:r w:rsidR="007D1F73" w:rsidRPr="007D1F73">
        <w:rPr>
          <w:sz w:val="18"/>
          <w:szCs w:val="18"/>
        </w:rPr>
        <w:t>klebt</w:t>
      </w:r>
      <w:r w:rsidRPr="007D1F73">
        <w:rPr>
          <w:sz w:val="18"/>
          <w:szCs w:val="18"/>
        </w:rPr>
        <w:t xml:space="preserve"> ,</w:t>
      </w:r>
      <w:proofErr w:type="gramEnd"/>
      <w:r w:rsidRPr="007D1F73">
        <w:rPr>
          <w:sz w:val="18"/>
          <w:szCs w:val="18"/>
        </w:rPr>
        <w:t xml:space="preserve"> Schere</w:t>
      </w:r>
    </w:p>
    <w:p w14:paraId="709D7DFF" w14:textId="3DADD6A8" w:rsidR="00CF11A7" w:rsidRPr="007D1F73" w:rsidRDefault="00CF11A7" w:rsidP="00CF11A7">
      <w:pPr>
        <w:rPr>
          <w:b/>
          <w:bCs/>
          <w:sz w:val="18"/>
          <w:szCs w:val="18"/>
        </w:rPr>
      </w:pPr>
      <w:r w:rsidRPr="007D1F73">
        <w:rPr>
          <w:b/>
          <w:bCs/>
          <w:sz w:val="18"/>
          <w:szCs w:val="18"/>
        </w:rPr>
        <w:t>Pinselsortiment</w:t>
      </w:r>
    </w:p>
    <w:p w14:paraId="64F79ECA" w14:textId="477CE373" w:rsidR="00CF11A7" w:rsidRPr="007D1F73" w:rsidRDefault="00CF11A7" w:rsidP="00CF11A7">
      <w:pPr>
        <w:rPr>
          <w:sz w:val="18"/>
          <w:szCs w:val="18"/>
        </w:rPr>
      </w:pPr>
      <w:r w:rsidRPr="007D1F73">
        <w:rPr>
          <w:sz w:val="18"/>
          <w:szCs w:val="18"/>
        </w:rPr>
        <w:t>Flach und Rundpinsel</w:t>
      </w:r>
      <w:r w:rsidR="007D1F73" w:rsidRPr="007D1F73">
        <w:rPr>
          <w:sz w:val="18"/>
          <w:szCs w:val="18"/>
        </w:rPr>
        <w:t xml:space="preserve"> aus Haar und Borste</w:t>
      </w:r>
      <w:r w:rsidRPr="007D1F73">
        <w:rPr>
          <w:sz w:val="18"/>
          <w:szCs w:val="18"/>
        </w:rPr>
        <w:t xml:space="preserve"> in verschiedenen Größen</w:t>
      </w:r>
    </w:p>
    <w:p w14:paraId="1FD2242F" w14:textId="3998B8BE" w:rsidR="007D1F73" w:rsidRPr="007D1F73" w:rsidRDefault="007D1F73" w:rsidP="00CF11A7">
      <w:pPr>
        <w:rPr>
          <w:b/>
          <w:bCs/>
          <w:sz w:val="18"/>
          <w:szCs w:val="18"/>
        </w:rPr>
      </w:pPr>
      <w:r w:rsidRPr="007D1F73">
        <w:rPr>
          <w:b/>
          <w:bCs/>
          <w:sz w:val="18"/>
          <w:szCs w:val="18"/>
        </w:rPr>
        <w:t>Behältnisse</w:t>
      </w:r>
    </w:p>
    <w:p w14:paraId="0A938EAB" w14:textId="77777777" w:rsidR="00CF11A7" w:rsidRPr="007D1F73" w:rsidRDefault="00CF11A7" w:rsidP="00CF11A7">
      <w:pPr>
        <w:rPr>
          <w:sz w:val="18"/>
          <w:szCs w:val="18"/>
        </w:rPr>
      </w:pPr>
      <w:r w:rsidRPr="007D1F73">
        <w:rPr>
          <w:sz w:val="18"/>
          <w:szCs w:val="18"/>
        </w:rPr>
        <w:t>Um Pigmente und Acrylfarben anzurühren: viele, ca. 20 Joghurtbecher o.ä., oder Gläser,</w:t>
      </w:r>
    </w:p>
    <w:p w14:paraId="59D4DD15" w14:textId="77777777" w:rsidR="00CF11A7" w:rsidRPr="007D1F73" w:rsidRDefault="00CF11A7" w:rsidP="00CF11A7">
      <w:pPr>
        <w:rPr>
          <w:sz w:val="18"/>
          <w:szCs w:val="18"/>
        </w:rPr>
      </w:pPr>
      <w:r w:rsidRPr="007D1F73">
        <w:rPr>
          <w:sz w:val="18"/>
          <w:szCs w:val="18"/>
        </w:rPr>
        <w:t>idealerweise mit Deckel, (die Behälter dürfen nicht leicht umfallen!)</w:t>
      </w:r>
    </w:p>
    <w:p w14:paraId="563259DA" w14:textId="69DC3BC7" w:rsidR="00CF11A7" w:rsidRPr="007D1F73" w:rsidRDefault="00CF11A7" w:rsidP="00CF11A7">
      <w:pPr>
        <w:rPr>
          <w:sz w:val="18"/>
          <w:szCs w:val="18"/>
        </w:rPr>
      </w:pPr>
      <w:r w:rsidRPr="007D1F73">
        <w:rPr>
          <w:sz w:val="18"/>
          <w:szCs w:val="18"/>
        </w:rPr>
        <w:t xml:space="preserve">für jedes Pigment zum Anrühren einen </w:t>
      </w:r>
      <w:r w:rsidRPr="007D1F73">
        <w:rPr>
          <w:b/>
          <w:bCs/>
          <w:sz w:val="18"/>
          <w:szCs w:val="18"/>
        </w:rPr>
        <w:t>alten Pinsel oder billigen Baumarktpinsel</w:t>
      </w:r>
      <w:r w:rsidRPr="007D1F73">
        <w:rPr>
          <w:sz w:val="18"/>
          <w:szCs w:val="18"/>
        </w:rPr>
        <w:t>.</w:t>
      </w:r>
    </w:p>
    <w:p w14:paraId="64ADD743" w14:textId="77777777" w:rsidR="00CF11A7" w:rsidRPr="007D1F73" w:rsidRDefault="00CF11A7" w:rsidP="00CF11A7">
      <w:pPr>
        <w:rPr>
          <w:b/>
          <w:bCs/>
          <w:sz w:val="18"/>
          <w:szCs w:val="18"/>
        </w:rPr>
      </w:pPr>
      <w:r w:rsidRPr="007D1F73">
        <w:rPr>
          <w:b/>
          <w:bCs/>
          <w:sz w:val="18"/>
          <w:szCs w:val="18"/>
        </w:rPr>
        <w:t>Leinwände, Papier</w:t>
      </w:r>
    </w:p>
    <w:p w14:paraId="7C2801B9" w14:textId="77777777" w:rsidR="00CF11A7" w:rsidRPr="007D1F73" w:rsidRDefault="00CF11A7" w:rsidP="00CF11A7">
      <w:pPr>
        <w:rPr>
          <w:sz w:val="18"/>
          <w:szCs w:val="18"/>
        </w:rPr>
      </w:pPr>
      <w:r w:rsidRPr="007D1F73">
        <w:rPr>
          <w:sz w:val="18"/>
          <w:szCs w:val="18"/>
        </w:rPr>
        <w:t>Ca. 4 größere Leinwände und einige kleine Leinwände</w:t>
      </w:r>
    </w:p>
    <w:p w14:paraId="25D714FD" w14:textId="77777777" w:rsidR="00CF11A7" w:rsidRPr="007D1F73" w:rsidRDefault="00CF11A7" w:rsidP="00CF11A7">
      <w:pPr>
        <w:rPr>
          <w:sz w:val="18"/>
          <w:szCs w:val="18"/>
        </w:rPr>
      </w:pPr>
      <w:r w:rsidRPr="007D1F73">
        <w:rPr>
          <w:sz w:val="18"/>
          <w:szCs w:val="18"/>
        </w:rPr>
        <w:t>Die Größe ist nicht festgelegt.</w:t>
      </w:r>
    </w:p>
    <w:p w14:paraId="38F40711" w14:textId="06C44117" w:rsidR="00476879" w:rsidRPr="007D1F73" w:rsidRDefault="00CF11A7">
      <w:pPr>
        <w:rPr>
          <w:sz w:val="18"/>
          <w:szCs w:val="18"/>
        </w:rPr>
      </w:pPr>
      <w:r w:rsidRPr="007D1F73">
        <w:rPr>
          <w:sz w:val="18"/>
          <w:szCs w:val="18"/>
        </w:rPr>
        <w:t>Sie können auch alte bereits bemalte Leinwände zusätzlich mitbringen.</w:t>
      </w:r>
    </w:p>
    <w:sectPr w:rsidR="00476879" w:rsidRPr="007D1F73" w:rsidSect="00450ADE">
      <w:pgSz w:w="11906" w:h="16838"/>
      <w:pgMar w:top="1417" w:right="1417" w:bottom="77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A7"/>
    <w:rsid w:val="001D2A64"/>
    <w:rsid w:val="00450ADE"/>
    <w:rsid w:val="00476879"/>
    <w:rsid w:val="007A62CD"/>
    <w:rsid w:val="007D1F73"/>
    <w:rsid w:val="008612F3"/>
    <w:rsid w:val="00936047"/>
    <w:rsid w:val="00A4090F"/>
    <w:rsid w:val="00B926A9"/>
    <w:rsid w:val="00CF11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8036"/>
  <w15:chartTrackingRefBased/>
  <w15:docId w15:val="{D5948A40-D1CF-424D-B272-7A3956EB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F11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F11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F11A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F11A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F11A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F11A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F11A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F11A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F11A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11A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F11A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F11A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F11A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F11A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F11A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F11A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F11A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F11A7"/>
    <w:rPr>
      <w:rFonts w:eastAsiaTheme="majorEastAsia" w:cstheme="majorBidi"/>
      <w:color w:val="272727" w:themeColor="text1" w:themeTint="D8"/>
    </w:rPr>
  </w:style>
  <w:style w:type="paragraph" w:styleId="Titel">
    <w:name w:val="Title"/>
    <w:basedOn w:val="Standard"/>
    <w:next w:val="Standard"/>
    <w:link w:val="TitelZchn"/>
    <w:uiPriority w:val="10"/>
    <w:qFormat/>
    <w:rsid w:val="00CF11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F11A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F11A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F11A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F11A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F11A7"/>
    <w:rPr>
      <w:i/>
      <w:iCs/>
      <w:color w:val="404040" w:themeColor="text1" w:themeTint="BF"/>
    </w:rPr>
  </w:style>
  <w:style w:type="paragraph" w:styleId="Listenabsatz">
    <w:name w:val="List Paragraph"/>
    <w:basedOn w:val="Standard"/>
    <w:uiPriority w:val="34"/>
    <w:qFormat/>
    <w:rsid w:val="00CF11A7"/>
    <w:pPr>
      <w:ind w:left="720"/>
      <w:contextualSpacing/>
    </w:pPr>
  </w:style>
  <w:style w:type="character" w:styleId="IntensiveHervorhebung">
    <w:name w:val="Intense Emphasis"/>
    <w:basedOn w:val="Absatz-Standardschriftart"/>
    <w:uiPriority w:val="21"/>
    <w:qFormat/>
    <w:rsid w:val="00CF11A7"/>
    <w:rPr>
      <w:i/>
      <w:iCs/>
      <w:color w:val="0F4761" w:themeColor="accent1" w:themeShade="BF"/>
    </w:rPr>
  </w:style>
  <w:style w:type="paragraph" w:styleId="IntensivesZitat">
    <w:name w:val="Intense Quote"/>
    <w:basedOn w:val="Standard"/>
    <w:next w:val="Standard"/>
    <w:link w:val="IntensivesZitatZchn"/>
    <w:uiPriority w:val="30"/>
    <w:qFormat/>
    <w:rsid w:val="00CF11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F11A7"/>
    <w:rPr>
      <w:i/>
      <w:iCs/>
      <w:color w:val="0F4761" w:themeColor="accent1" w:themeShade="BF"/>
    </w:rPr>
  </w:style>
  <w:style w:type="character" w:styleId="IntensiverVerweis">
    <w:name w:val="Intense Reference"/>
    <w:basedOn w:val="Absatz-Standardschriftart"/>
    <w:uiPriority w:val="32"/>
    <w:qFormat/>
    <w:rsid w:val="00CF11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1386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 Bitterwolf</dc:creator>
  <cp:keywords/>
  <dc:description/>
  <cp:lastModifiedBy>Wolfgang Beyer</cp:lastModifiedBy>
  <cp:revision>4</cp:revision>
  <dcterms:created xsi:type="dcterms:W3CDTF">2025-06-25T09:35:00Z</dcterms:created>
  <dcterms:modified xsi:type="dcterms:W3CDTF">2025-08-25T07:37:00Z</dcterms:modified>
</cp:coreProperties>
</file>